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38D22" w14:textId="1CBFD1E1" w:rsidR="000E4435" w:rsidRDefault="000E4435">
      <w:r>
        <w:rPr>
          <w:noProof/>
          <w:lang w:eastAsia="fr-FR"/>
        </w:rPr>
        <w:drawing>
          <wp:inline distT="0" distB="0" distL="0" distR="0" wp14:anchorId="34456591" wp14:editId="00CCF225">
            <wp:extent cx="1140000" cy="1440000"/>
            <wp:effectExtent l="0" t="0" r="317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LER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C591F" w14:textId="0236F40E" w:rsidR="000E4435" w:rsidRDefault="000E4435">
      <w:bookmarkStart w:id="0" w:name="_GoBack"/>
      <w:bookmarkEnd w:id="0"/>
    </w:p>
    <w:p w14:paraId="5F77972B" w14:textId="03D0337A" w:rsidR="00C26076" w:rsidRPr="000E4435" w:rsidRDefault="00EC6C74" w:rsidP="0084333C">
      <w:pPr>
        <w:spacing w:after="160" w:line="259" w:lineRule="auto"/>
        <w:jc w:val="both"/>
        <w:rPr>
          <w:sz w:val="22"/>
          <w:szCs w:val="22"/>
        </w:rPr>
      </w:pPr>
      <w:r w:rsidRPr="000E4435">
        <w:rPr>
          <w:sz w:val="22"/>
          <w:szCs w:val="22"/>
        </w:rPr>
        <w:t xml:space="preserve">Cédric Galera est professeur de psychiatrie de l’enfant et de l’adolescent à l’Université de Bordeaux et praticien hospitalier à l’hôpital Charles </w:t>
      </w:r>
      <w:proofErr w:type="spellStart"/>
      <w:r w:rsidRPr="000E4435">
        <w:rPr>
          <w:sz w:val="22"/>
          <w:szCs w:val="22"/>
        </w:rPr>
        <w:t>Perrens</w:t>
      </w:r>
      <w:proofErr w:type="spellEnd"/>
      <w:r w:rsidRPr="000E4435">
        <w:rPr>
          <w:sz w:val="22"/>
          <w:szCs w:val="22"/>
        </w:rPr>
        <w:t xml:space="preserve"> et au CHU de Bordeaux. Docteur en épidémiologie, il </w:t>
      </w:r>
      <w:proofErr w:type="spellStart"/>
      <w:r w:rsidRPr="000E4435">
        <w:rPr>
          <w:sz w:val="22"/>
          <w:szCs w:val="22"/>
        </w:rPr>
        <w:t>co</w:t>
      </w:r>
      <w:proofErr w:type="spellEnd"/>
      <w:r w:rsidRPr="000E4435">
        <w:rPr>
          <w:sz w:val="22"/>
          <w:szCs w:val="22"/>
        </w:rPr>
        <w:t>-anime l’équipe santé des jeunes du centre INSERM 1219.</w:t>
      </w:r>
    </w:p>
    <w:p w14:paraId="29120D21" w14:textId="24A8827E" w:rsidR="00EC6C74" w:rsidRPr="000E4435" w:rsidRDefault="00EC6C74" w:rsidP="0084333C">
      <w:pPr>
        <w:spacing w:after="160"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4435">
        <w:rPr>
          <w:sz w:val="22"/>
          <w:szCs w:val="22"/>
        </w:rPr>
        <w:t>Ses travaux visent à mieux comprendre l’épidémiologie de la santé mentale des jeunes, les conséquences à long terme des troubles psychiatriques de l’enfance (</w:t>
      </w:r>
      <w:r w:rsidR="00137647" w:rsidRPr="000E4435">
        <w:rPr>
          <w:sz w:val="22"/>
          <w:szCs w:val="22"/>
        </w:rPr>
        <w:t>anxiété-dépression, t</w:t>
      </w:r>
      <w:r w:rsidRPr="000E4435">
        <w:rPr>
          <w:sz w:val="22"/>
          <w:szCs w:val="22"/>
        </w:rPr>
        <w:t xml:space="preserve">rouble </w:t>
      </w:r>
      <w:r w:rsidR="00137647" w:rsidRPr="000E4435">
        <w:rPr>
          <w:sz w:val="22"/>
          <w:szCs w:val="22"/>
        </w:rPr>
        <w:t>d</w:t>
      </w:r>
      <w:r w:rsidRPr="000E4435">
        <w:rPr>
          <w:sz w:val="22"/>
          <w:szCs w:val="22"/>
        </w:rPr>
        <w:t>éficit de l’</w:t>
      </w:r>
      <w:r w:rsidR="00137647" w:rsidRPr="000E4435">
        <w:rPr>
          <w:sz w:val="22"/>
          <w:szCs w:val="22"/>
        </w:rPr>
        <w:t>a</w:t>
      </w:r>
      <w:r w:rsidRPr="000E4435">
        <w:rPr>
          <w:sz w:val="22"/>
          <w:szCs w:val="22"/>
        </w:rPr>
        <w:t xml:space="preserve">ttention </w:t>
      </w:r>
      <w:r w:rsidR="00137647" w:rsidRPr="000E4435">
        <w:rPr>
          <w:sz w:val="22"/>
          <w:szCs w:val="22"/>
        </w:rPr>
        <w:t>h</w:t>
      </w:r>
      <w:r w:rsidRPr="000E4435">
        <w:rPr>
          <w:sz w:val="22"/>
          <w:szCs w:val="22"/>
        </w:rPr>
        <w:t>yperactivité,) et les facteurs de risque et de protections précoces (nutrition maternelle pendant la grossesse, exposition aux contaminants, inégalités sociales de santé).</w:t>
      </w:r>
      <w:r w:rsidR="00137647" w:rsidRPr="000E4435">
        <w:rPr>
          <w:sz w:val="22"/>
          <w:szCs w:val="22"/>
        </w:rPr>
        <w:t xml:space="preserve"> Il est expert pour la Commission Européenne</w:t>
      </w:r>
      <w:r w:rsidR="00AB3916" w:rsidRPr="000E4435">
        <w:rPr>
          <w:sz w:val="22"/>
          <w:szCs w:val="22"/>
        </w:rPr>
        <w:t>,</w:t>
      </w:r>
      <w:r w:rsidR="00137647" w:rsidRPr="000E4435">
        <w:rPr>
          <w:sz w:val="22"/>
          <w:szCs w:val="22"/>
        </w:rPr>
        <w:t xml:space="preserve"> l’ANR</w:t>
      </w:r>
      <w:r w:rsidR="00AB3916" w:rsidRPr="000E4435">
        <w:rPr>
          <w:sz w:val="22"/>
          <w:szCs w:val="22"/>
        </w:rPr>
        <w:t xml:space="preserve"> et membre du European ADHD guideline group.</w:t>
      </w:r>
    </w:p>
    <w:p w14:paraId="6D867BBA" w14:textId="348E80B5" w:rsidR="00EC6C74" w:rsidRDefault="00EC6C74"/>
    <w:sectPr w:rsidR="00EC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74"/>
    <w:rsid w:val="0005733E"/>
    <w:rsid w:val="000E4435"/>
    <w:rsid w:val="00137647"/>
    <w:rsid w:val="00655B33"/>
    <w:rsid w:val="0084333C"/>
    <w:rsid w:val="00AB3916"/>
    <w:rsid w:val="00C26076"/>
    <w:rsid w:val="00E3502F"/>
    <w:rsid w:val="00E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474C"/>
  <w15:chartTrackingRefBased/>
  <w15:docId w15:val="{54301D5D-C5CC-DB42-ADDB-A77FCF5B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C6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MARILLIER Maude</cp:lastModifiedBy>
  <cp:revision>4</cp:revision>
  <dcterms:created xsi:type="dcterms:W3CDTF">2021-05-03T14:51:00Z</dcterms:created>
  <dcterms:modified xsi:type="dcterms:W3CDTF">2021-09-23T14:29:00Z</dcterms:modified>
</cp:coreProperties>
</file>